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239D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2/PE200347/8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239DC">
        <w:rPr>
          <w:rFonts w:ascii="Arial" w:hAnsi="Arial" w:cs="Arial"/>
          <w:sz w:val="18"/>
          <w:szCs w:val="18"/>
        </w:rPr>
        <w:t>manufacturer or supplier of MSRL items / Repulper VAT</w:t>
      </w:r>
      <w:r w:rsidRPr="00696895">
        <w:rPr>
          <w:rFonts w:ascii="Arial" w:hAnsi="Arial" w:cs="Arial"/>
          <w:sz w:val="18"/>
          <w:szCs w:val="18"/>
        </w:rPr>
        <w:t>.</w:t>
      </w:r>
    </w:p>
    <w:p w:rsidR="00A66886" w:rsidRDefault="009239D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manufacturing to be submitted.</w:t>
      </w:r>
    </w:p>
    <w:p w:rsidR="009239DC" w:rsidRDefault="009239D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item as per specification / drawing without any technical deviation.</w:t>
      </w:r>
    </w:p>
    <w:p w:rsidR="009239DC" w:rsidRPr="00696895" w:rsidRDefault="009239D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864F9"/>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39DC"/>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2503</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2020-06-27T06:39:00Z</dcterms:modified>
</cp:coreProperties>
</file>